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8293A6" w14:textId="77777777" w:rsidR="007F4662" w:rsidRDefault="007F4662" w:rsidP="007F4662">
      <w:pPr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>UZASADNIENIE</w:t>
      </w:r>
    </w:p>
    <w:p w14:paraId="186723FE" w14:textId="77777777" w:rsidR="007F4662" w:rsidRDefault="007F4662" w:rsidP="007F4662">
      <w:pPr>
        <w:rPr>
          <w:rFonts w:ascii="Times New Roman" w:eastAsia="Arial" w:hAnsi="Times New Roman" w:cs="Times New Roman"/>
          <w:b/>
          <w:sz w:val="24"/>
          <w:szCs w:val="24"/>
        </w:rPr>
      </w:pPr>
    </w:p>
    <w:p w14:paraId="47DC9533" w14:textId="77777777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Stosownie do art.121 ust.1 i 4 ustawy z dnia 15 kwietnia 2011r.  o działalności leczniczej - nadzór  nad podmiotem leczniczym niebędącym przedsiębiorcą sprawuje podmiot tworzący. Podmiot tworzący sprawuje nadzór oraz dokonuje kontroli i oceny działalności podmiotu leczniczego, a w szczególności kontroli gospodarki finansowej.</w:t>
      </w:r>
    </w:p>
    <w:p w14:paraId="74549BC4" w14:textId="77777777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Zgodnie z art.3 ust.1 pkt 7 i art. 53 ust.1  ustawy z dnia 29 września 1994r. o rachunkowości– Rada Powiatu Brzeskiego jest organem uprawnionym do zatwierdzenia sprawozdania finansowego Brzeskiego Centrum Medycznego  za rok 2023 obejmującego:  wprowadzenie do sprawozdania finansowego, bilans, rachunek zysków i strat, zestawienie zmian w funduszu własnym, rachunek przepływów pieniężnych, dodatkowe informacje  i objaśnienia do sprawozdania finansowego.</w:t>
      </w:r>
    </w:p>
    <w:p w14:paraId="6CE8B107" w14:textId="77777777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Stosownie do art.53 ust.1 ustawy o rachunkowości w Brzeskim Centrum Medycznym przeprowadzono badanie  sprawozdania  finansowego za  2023 rok. </w:t>
      </w:r>
    </w:p>
    <w:p w14:paraId="35DC3914" w14:textId="71DAAAF5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Zgodnie z art. 58 ustawy o działalności leczniczej SP ZOZ</w:t>
      </w:r>
      <w:r w:rsidR="006C4BC1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 xml:space="preserve">decyduje o podziale zysku za rok 2023. </w:t>
      </w:r>
    </w:p>
    <w:p w14:paraId="5C867E85" w14:textId="7BCD22DB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Dodatni wynik finansowy za rok 2023 wynosi 4.603.559,62</w:t>
      </w:r>
      <w:r w:rsidR="00C92D1A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 xml:space="preserve">i proponuję przeznaczyć na pokrycie straty z lat ubiegłych. </w:t>
      </w:r>
    </w:p>
    <w:p w14:paraId="2EB08E62" w14:textId="77777777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Mając powyższe na uwadze przygotowano stosowną uchwałę Rady Powiatu Brzeskiego w sprawie zatwierdzenia sprawozdania finansowego oraz podziału dodatniego wyniku finansowego Brzeskiego Centrum Medycznego Samodzielnego Publicznego Zakładu Opieki Zdrowotnej w Brzegu za 2023 rok.</w:t>
      </w:r>
    </w:p>
    <w:p w14:paraId="465305D1" w14:textId="07BF2FE3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Sprawozdanie niezależnego biegłego rewidenta z badania rocznego sprawozdania finansowego za 2023</w:t>
      </w:r>
      <w:r w:rsidR="00C92D1A">
        <w:rPr>
          <w:rFonts w:ascii="Times New Roman" w:eastAsia="Arial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</w:rPr>
        <w:t>rok Brzeskiego Centrum Medycznego w Brzegu stanowi załącznik  do uzasadnienia.</w:t>
      </w:r>
    </w:p>
    <w:p w14:paraId="7A12EFF3" w14:textId="77777777" w:rsidR="007F4662" w:rsidRDefault="007F4662" w:rsidP="007F4662">
      <w:pPr>
        <w:spacing w:after="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Uchwała nie stanowi aktu prawa miejscowego.</w:t>
      </w:r>
    </w:p>
    <w:p w14:paraId="438C32FD" w14:textId="77777777" w:rsidR="007F4662" w:rsidRDefault="007F4662" w:rsidP="007F4662">
      <w:pPr>
        <w:spacing w:after="0"/>
        <w:jc w:val="center"/>
        <w:rPr>
          <w:rFonts w:ascii="Times New Roman" w:eastAsia="Tahoma" w:hAnsi="Times New Roman" w:cs="Times New Roman"/>
          <w:b/>
          <w:sz w:val="24"/>
          <w:szCs w:val="24"/>
        </w:rPr>
      </w:pPr>
    </w:p>
    <w:p w14:paraId="748CFB88" w14:textId="77777777" w:rsidR="007F4662" w:rsidRDefault="007F4662" w:rsidP="007F466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5F9A98A0" w14:textId="77777777" w:rsidR="007F4662" w:rsidRDefault="007F4662" w:rsidP="007F4662">
      <w:pPr>
        <w:rPr>
          <w:rFonts w:ascii="Times New Roman" w:eastAsia="Calibri" w:hAnsi="Times New Roman" w:cs="Times New Roman"/>
          <w:sz w:val="24"/>
          <w:szCs w:val="24"/>
        </w:rPr>
      </w:pPr>
    </w:p>
    <w:p w14:paraId="7CCD9958" w14:textId="77777777" w:rsidR="00542EBE" w:rsidRDefault="00542EBE"/>
    <w:sectPr w:rsidR="00542E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EBE"/>
    <w:rsid w:val="00542EBE"/>
    <w:rsid w:val="006C4BC1"/>
    <w:rsid w:val="007F4662"/>
    <w:rsid w:val="008533EE"/>
    <w:rsid w:val="00AB0268"/>
    <w:rsid w:val="00BE6DF2"/>
    <w:rsid w:val="00C9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C0E73"/>
  <w15:chartTrackingRefBased/>
  <w15:docId w15:val="{9079AFAC-A718-4AF4-8C31-3FDBAB8E6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662"/>
    <w:pPr>
      <w:spacing w:after="200" w:line="276" w:lineRule="auto"/>
    </w:pPr>
    <w:rPr>
      <w:rFonts w:eastAsiaTheme="minorEastAsia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848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Ciesla</dc:creator>
  <cp:keywords/>
  <dc:description/>
  <cp:lastModifiedBy>Agnieszka Ciesla</cp:lastModifiedBy>
  <cp:revision>4</cp:revision>
  <dcterms:created xsi:type="dcterms:W3CDTF">2024-06-04T08:55:00Z</dcterms:created>
  <dcterms:modified xsi:type="dcterms:W3CDTF">2024-06-05T11:21:00Z</dcterms:modified>
</cp:coreProperties>
</file>