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CADE" w14:textId="77777777" w:rsidR="00306675" w:rsidRPr="00306675" w:rsidRDefault="00306675" w:rsidP="00306675">
      <w:pPr>
        <w:jc w:val="center"/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b/>
          <w:bCs/>
          <w:sz w:val="24"/>
          <w:szCs w:val="24"/>
        </w:rPr>
        <w:t>Uzasadnienie</w:t>
      </w:r>
    </w:p>
    <w:p w14:paraId="364E7027" w14:textId="77777777" w:rsidR="00306675" w:rsidRPr="00306675" w:rsidRDefault="00306675" w:rsidP="00306675">
      <w:pPr>
        <w:rPr>
          <w:rFonts w:ascii="TimesNewRoman,Bold" w:eastAsiaTheme="minorHAnsi" w:hAnsi="TimesNewRoman,Bold" w:cs="TimesNewRoman,Bold"/>
          <w:b/>
          <w:bCs/>
          <w:sz w:val="24"/>
          <w:szCs w:val="24"/>
        </w:rPr>
      </w:pPr>
    </w:p>
    <w:p w14:paraId="54A08BDA" w14:textId="47AB40AE" w:rsidR="00306675" w:rsidRPr="00306675" w:rsidRDefault="00306675" w:rsidP="00306675">
      <w:pPr>
        <w:spacing w:line="240" w:lineRule="auto"/>
        <w:rPr>
          <w:rFonts w:ascii="TimesNewRoman,Bold" w:eastAsiaTheme="minorHAnsi" w:hAnsi="TimesNewRoman,Bold" w:cs="TimesNewRoman,Bold"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Na mocy z art. 39 ust. </w:t>
      </w:r>
      <w:r>
        <w:rPr>
          <w:rFonts w:ascii="TimesNewRoman,Bold" w:eastAsiaTheme="minorHAnsi" w:hAnsi="TimesNewRoman,Bold" w:cs="TimesNewRoman,Bold"/>
          <w:sz w:val="24"/>
          <w:szCs w:val="24"/>
        </w:rPr>
        <w:t>7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 ustawy z dnia 14 grudnia 2016 r. Prawo oświatowe</w:t>
      </w:r>
      <w:r>
        <w:rPr>
          <w:rFonts w:ascii="TimesNewRoman,Bold" w:eastAsiaTheme="minorHAnsi" w:hAnsi="TimesNewRoman,Bold" w:cs="TimesNewRoman,Bold"/>
          <w:sz w:val="24"/>
          <w:szCs w:val="24"/>
        </w:rPr>
        <w:t xml:space="preserve"> 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(t.j. Dz. U. z 2021 r. poz. 1082) ustalenie planu sieci szkół i granic ich obwodów należy do właściwości rady </w:t>
      </w:r>
      <w:r>
        <w:rPr>
          <w:rFonts w:ascii="TimesNewRoman,Bold" w:eastAsiaTheme="minorHAnsi" w:hAnsi="TimesNewRoman,Bold" w:cs="TimesNewRoman,Bold"/>
          <w:sz w:val="24"/>
          <w:szCs w:val="24"/>
        </w:rPr>
        <w:t>powiatu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>.</w:t>
      </w:r>
    </w:p>
    <w:p w14:paraId="575A0C61" w14:textId="506A9BC1" w:rsidR="00306675" w:rsidRDefault="00306675" w:rsidP="00306675">
      <w:pPr>
        <w:rPr>
          <w:rFonts w:ascii="TimesNewRoman,Bold" w:eastAsiaTheme="minorHAnsi" w:hAnsi="TimesNewRoman,Bold" w:cs="TimesNewRoman,Bold"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Celem Uchwały jest uporządkowanie sieci szkół </w:t>
      </w:r>
      <w:r w:rsidR="0089219F">
        <w:rPr>
          <w:rFonts w:ascii="TimesNewRoman,Bold" w:eastAsiaTheme="minorHAnsi" w:hAnsi="TimesNewRoman,Bold" w:cs="TimesNewRoman,Bold"/>
          <w:sz w:val="24"/>
          <w:szCs w:val="24"/>
        </w:rPr>
        <w:t>publicznych ponadpodstawowych oraz publicznych szkół podstawowych specjalnych mających siedzibę na terenie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 </w:t>
      </w:r>
      <w:r>
        <w:rPr>
          <w:rFonts w:ascii="TimesNewRoman,Bold" w:eastAsiaTheme="minorHAnsi" w:hAnsi="TimesNewRoman,Bold" w:cs="TimesNewRoman,Bold"/>
          <w:sz w:val="24"/>
          <w:szCs w:val="24"/>
        </w:rPr>
        <w:t>Powiat</w:t>
      </w:r>
      <w:r w:rsidR="0089219F">
        <w:rPr>
          <w:rFonts w:ascii="TimesNewRoman,Bold" w:eastAsiaTheme="minorHAnsi" w:hAnsi="TimesNewRoman,Bold" w:cs="TimesNewRoman,Bold"/>
          <w:sz w:val="24"/>
          <w:szCs w:val="24"/>
        </w:rPr>
        <w:t>u</w:t>
      </w:r>
      <w:r>
        <w:rPr>
          <w:rFonts w:ascii="TimesNewRoman,Bold" w:eastAsiaTheme="minorHAnsi" w:hAnsi="TimesNewRoman,Bold" w:cs="TimesNewRoman,Bold"/>
          <w:sz w:val="24"/>
          <w:szCs w:val="24"/>
        </w:rPr>
        <w:t xml:space="preserve"> Brzeski</w:t>
      </w:r>
      <w:r w:rsidR="0089219F">
        <w:rPr>
          <w:rFonts w:ascii="TimesNewRoman,Bold" w:eastAsiaTheme="minorHAnsi" w:hAnsi="TimesNewRoman,Bold" w:cs="TimesNewRoman,Bold"/>
          <w:sz w:val="24"/>
          <w:szCs w:val="24"/>
        </w:rPr>
        <w:t>ego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>. Proponowane w uchwale zmiany mają charakter jedynie porządkujący i dotyczą</w:t>
      </w:r>
      <w:r>
        <w:rPr>
          <w:rFonts w:ascii="TimesNewRoman,Bold" w:eastAsiaTheme="minorHAnsi" w:hAnsi="TimesNewRoman,Bold" w:cs="TimesNewRoman,Bold"/>
          <w:sz w:val="24"/>
          <w:szCs w:val="24"/>
        </w:rPr>
        <w:t xml:space="preserve"> dopisania do listy Branżowej Szkoły II Stopnia nr 1 w Brzegu w Zespole Szkół Zawodowych nr 1 w Brzegu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, której założenie zostało podjęte</w:t>
      </w:r>
      <w:r w:rsidR="00997C01" w:rsidRPr="00997C01">
        <w:rPr>
          <w:rFonts w:ascii="TimesNewRoman,Bold" w:eastAsiaTheme="minorHAnsi" w:hAnsi="TimesNewRoman,Bold" w:cs="TimesNewRoman,Bold"/>
          <w:sz w:val="24"/>
          <w:szCs w:val="24"/>
        </w:rPr>
        <w:t xml:space="preserve"> 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 xml:space="preserve">uchwałą nr </w:t>
      </w:r>
      <w:r w:rsidR="00997C01" w:rsidRPr="00997C01">
        <w:rPr>
          <w:rFonts w:ascii="TimesNewRoman,Bold" w:eastAsiaTheme="minorHAnsi" w:hAnsi="TimesNewRoman,Bold" w:cs="TimesNewRoman,Bold"/>
          <w:sz w:val="24"/>
          <w:szCs w:val="24"/>
        </w:rPr>
        <w:t>LXIII/419/2024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 xml:space="preserve"> na sesji Rady Powiatu Brzeskiego w dniu 25 kwietnia 2024.</w:t>
      </w:r>
    </w:p>
    <w:p w14:paraId="238C2504" w14:textId="3ECDCE43" w:rsidR="00306675" w:rsidRPr="00306675" w:rsidRDefault="00306675" w:rsidP="00306675">
      <w:pPr>
        <w:rPr>
          <w:rFonts w:ascii="TimesNewRoman,Bold" w:eastAsiaTheme="minorHAnsi" w:hAnsi="TimesNewRoman,Bold" w:cs="TimesNewRoman,Bold"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sz w:val="24"/>
          <w:szCs w:val="24"/>
        </w:rPr>
        <w:t>Poprzednia uchwała (</w:t>
      </w:r>
      <w:r w:rsidR="00CD4BE6">
        <w:rPr>
          <w:rFonts w:ascii="TimesNewRoman,Bold" w:eastAsiaTheme="minorHAnsi" w:hAnsi="TimesNewRoman,Bold" w:cs="TimesNewRoman,Bold"/>
          <w:sz w:val="24"/>
          <w:szCs w:val="24"/>
        </w:rPr>
        <w:t xml:space="preserve">Uchwała Rady Powiatu Brzeskiego 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Nr 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VI/54/19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 z dnia 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30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>.0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5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>.201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9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 r.)</w:t>
      </w:r>
      <w:r w:rsidR="003F35EF">
        <w:rPr>
          <w:rFonts w:ascii="TimesNewRoman,Bold" w:eastAsiaTheme="minorHAnsi" w:hAnsi="TimesNewRoman,Bold" w:cs="TimesNewRoman,Bold"/>
          <w:sz w:val="24"/>
          <w:szCs w:val="24"/>
        </w:rPr>
        <w:t xml:space="preserve"> oraz jej zmiany (Uchwała Rady Powiatu Brzeskiego Nr </w:t>
      </w:r>
      <w:r w:rsidR="003F35EF" w:rsidRPr="003F35EF">
        <w:rPr>
          <w:rFonts w:ascii="TimesNewRoman,Bold" w:eastAsiaTheme="minorHAnsi" w:hAnsi="TimesNewRoman,Bold" w:cs="TimesNewRoman,Bold"/>
          <w:sz w:val="24"/>
          <w:szCs w:val="24"/>
        </w:rPr>
        <w:t>XVI/153/2020 z dnia 17 września 2020</w:t>
      </w:r>
      <w:r w:rsidR="003F35EF">
        <w:rPr>
          <w:rFonts w:ascii="TimesNewRoman,Bold" w:eastAsiaTheme="minorHAnsi" w:hAnsi="TimesNewRoman,Bold" w:cs="TimesNewRoman,Bold"/>
          <w:sz w:val="24"/>
          <w:szCs w:val="24"/>
        </w:rPr>
        <w:t>)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, 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 xml:space="preserve">została podjęta przed formalnym założeniem Branżowej Szkoły II Stopnia nr 1 w Brzegu, więc nie zawierała w swojej treści informacji o wcześniej wymienionej </w:t>
      </w:r>
      <w:r w:rsidR="0089219F">
        <w:rPr>
          <w:rFonts w:ascii="TimesNewRoman,Bold" w:eastAsiaTheme="minorHAnsi" w:hAnsi="TimesNewRoman,Bold" w:cs="TimesNewRoman,Bold"/>
          <w:sz w:val="24"/>
          <w:szCs w:val="24"/>
        </w:rPr>
        <w:t>placówce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.</w:t>
      </w:r>
    </w:p>
    <w:p w14:paraId="66D1C0A9" w14:textId="78333581" w:rsidR="00306675" w:rsidRPr="00306675" w:rsidRDefault="00306675" w:rsidP="00306675">
      <w:pPr>
        <w:rPr>
          <w:rFonts w:ascii="TimesNewRoman,Bold" w:eastAsiaTheme="minorHAnsi" w:hAnsi="TimesNewRoman,Bold" w:cs="TimesNewRoman,Bold"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sz w:val="24"/>
          <w:szCs w:val="24"/>
        </w:rPr>
        <w:t>Niniejsza Uchwała przedstawia sieć szkół w sposób czytelny i łatwy w odbiorze przez zainteresowane podmioty aktualną ofert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ą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 xml:space="preserve"> edukacyjną </w:t>
      </w:r>
      <w:r w:rsidR="00997C01">
        <w:rPr>
          <w:rFonts w:ascii="TimesNewRoman,Bold" w:eastAsiaTheme="minorHAnsi" w:hAnsi="TimesNewRoman,Bold" w:cs="TimesNewRoman,Bold"/>
          <w:sz w:val="24"/>
          <w:szCs w:val="24"/>
        </w:rPr>
        <w:t>powiatu</w:t>
      </w:r>
      <w:r w:rsidRPr="00306675">
        <w:rPr>
          <w:rFonts w:ascii="TimesNewRoman,Bold" w:eastAsiaTheme="minorHAnsi" w:hAnsi="TimesNewRoman,Bold" w:cs="TimesNewRoman,Bold"/>
          <w:sz w:val="24"/>
          <w:szCs w:val="24"/>
        </w:rPr>
        <w:t>.</w:t>
      </w:r>
    </w:p>
    <w:p w14:paraId="09D85BE2" w14:textId="3BFB5E0F" w:rsidR="0067512B" w:rsidRDefault="00306675" w:rsidP="00306675">
      <w:pPr>
        <w:rPr>
          <w:rFonts w:ascii="TimesNewRoman,Bold" w:eastAsiaTheme="minorHAnsi" w:hAnsi="TimesNewRoman,Bold" w:cs="TimesNewRoman,Bold"/>
          <w:sz w:val="24"/>
          <w:szCs w:val="24"/>
        </w:rPr>
      </w:pPr>
      <w:r w:rsidRPr="00306675">
        <w:rPr>
          <w:rFonts w:ascii="TimesNewRoman,Bold" w:eastAsiaTheme="minorHAnsi" w:hAnsi="TimesNewRoman,Bold" w:cs="TimesNewRoman,Bold"/>
          <w:sz w:val="24"/>
          <w:szCs w:val="24"/>
        </w:rPr>
        <w:t>Biorąc pod uwagę powyższe podjęcie niniejszej Uchwały uznaje się za zasadne.</w:t>
      </w:r>
    </w:p>
    <w:p w14:paraId="25252C3E" w14:textId="1A01DDBE" w:rsidR="00CD4BE6" w:rsidRPr="00306675" w:rsidRDefault="00CD4BE6" w:rsidP="00306675">
      <w:r>
        <w:rPr>
          <w:rFonts w:ascii="TimesNewRoman,Bold" w:eastAsiaTheme="minorHAnsi" w:hAnsi="TimesNewRoman,Bold" w:cs="TimesNewRoman,Bold"/>
          <w:sz w:val="24"/>
          <w:szCs w:val="24"/>
        </w:rPr>
        <w:t>Uchwała stanowi akt prawa miejscowego.</w:t>
      </w:r>
    </w:p>
    <w:sectPr w:rsidR="00CD4BE6" w:rsidRPr="00306675" w:rsidSect="00F2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00"/>
    <w:rsid w:val="00223300"/>
    <w:rsid w:val="00254E48"/>
    <w:rsid w:val="00306675"/>
    <w:rsid w:val="003F35EF"/>
    <w:rsid w:val="004251A0"/>
    <w:rsid w:val="0067512B"/>
    <w:rsid w:val="006C5524"/>
    <w:rsid w:val="00706EBE"/>
    <w:rsid w:val="0073476F"/>
    <w:rsid w:val="0089219F"/>
    <w:rsid w:val="00904A59"/>
    <w:rsid w:val="00997C01"/>
    <w:rsid w:val="00A17BFA"/>
    <w:rsid w:val="00AF3BAF"/>
    <w:rsid w:val="00C0069A"/>
    <w:rsid w:val="00CD4BE6"/>
    <w:rsid w:val="00D11BC0"/>
    <w:rsid w:val="00D34EEA"/>
    <w:rsid w:val="00F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F4F"/>
  <w15:chartTrackingRefBased/>
  <w15:docId w15:val="{602DFFE7-BC38-4A00-BBF7-BA39AF9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0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Zych-Rzepecka</dc:creator>
  <cp:keywords/>
  <dc:description/>
  <cp:lastModifiedBy>Jędrzej Mazurkiewicz</cp:lastModifiedBy>
  <cp:revision>3</cp:revision>
  <cp:lastPrinted>2024-06-14T07:50:00Z</cp:lastPrinted>
  <dcterms:created xsi:type="dcterms:W3CDTF">2024-06-14T07:37:00Z</dcterms:created>
  <dcterms:modified xsi:type="dcterms:W3CDTF">2024-06-14T08:14:00Z</dcterms:modified>
</cp:coreProperties>
</file>