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8850" w14:textId="6F8A501C" w:rsidR="00571C83" w:rsidRDefault="00F9642F" w:rsidP="00ED6DF6">
      <w:pPr>
        <w:jc w:val="center"/>
        <w:rPr>
          <w:b/>
          <w:bCs/>
        </w:rPr>
      </w:pPr>
      <w:r w:rsidRPr="00ED6DF6">
        <w:rPr>
          <w:b/>
          <w:bCs/>
        </w:rPr>
        <w:t>Uzasadnienie</w:t>
      </w:r>
    </w:p>
    <w:p w14:paraId="25109DB2" w14:textId="77777777" w:rsidR="009458A8" w:rsidRPr="00ED6DF6" w:rsidRDefault="009458A8" w:rsidP="00ED6DF6">
      <w:pPr>
        <w:jc w:val="center"/>
        <w:rPr>
          <w:b/>
          <w:bCs/>
        </w:rPr>
      </w:pPr>
    </w:p>
    <w:p w14:paraId="59B22532" w14:textId="43BCB9A1" w:rsidR="00F9642F" w:rsidRDefault="00F9642F" w:rsidP="009E5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E9D">
        <w:rPr>
          <w:rFonts w:ascii="Times New Roman" w:hAnsi="Times New Roman" w:cs="Times New Roman"/>
          <w:sz w:val="24"/>
          <w:szCs w:val="24"/>
        </w:rPr>
        <w:t>Zgodnie</w:t>
      </w:r>
      <w:r w:rsidR="00ED6DF6" w:rsidRPr="009E5E9D">
        <w:rPr>
          <w:rFonts w:ascii="Times New Roman" w:hAnsi="Times New Roman" w:cs="Times New Roman"/>
          <w:sz w:val="24"/>
          <w:szCs w:val="24"/>
        </w:rPr>
        <w:t xml:space="preserve"> z art. 42 ust.</w:t>
      </w:r>
      <w:r w:rsidR="009E5E9D">
        <w:rPr>
          <w:rFonts w:ascii="Times New Roman" w:hAnsi="Times New Roman" w:cs="Times New Roman"/>
          <w:sz w:val="24"/>
          <w:szCs w:val="24"/>
        </w:rPr>
        <w:t xml:space="preserve"> </w:t>
      </w:r>
      <w:r w:rsidR="00ED6DF6" w:rsidRPr="009E5E9D">
        <w:rPr>
          <w:rFonts w:ascii="Times New Roman" w:hAnsi="Times New Roman" w:cs="Times New Roman"/>
          <w:sz w:val="24"/>
          <w:szCs w:val="24"/>
        </w:rPr>
        <w:t xml:space="preserve">4 ustawy z dnia 15 kwietnia 2011 r. o działalności leczniczej </w:t>
      </w:r>
      <w:r w:rsidR="009B7856" w:rsidRPr="009E5E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(t.j. Dz. U. z 2024 r. poz. 799)</w:t>
      </w:r>
      <w:r w:rsidR="009E5E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ED6DF6" w:rsidRPr="009E5E9D">
        <w:rPr>
          <w:rFonts w:ascii="Times New Roman" w:hAnsi="Times New Roman" w:cs="Times New Roman"/>
          <w:sz w:val="24"/>
          <w:szCs w:val="24"/>
        </w:rPr>
        <w:t>kompetencje nadania statu</w:t>
      </w:r>
      <w:r w:rsidR="000D5B51" w:rsidRPr="009E5E9D">
        <w:rPr>
          <w:rFonts w:ascii="Times New Roman" w:hAnsi="Times New Roman" w:cs="Times New Roman"/>
          <w:sz w:val="24"/>
          <w:szCs w:val="24"/>
        </w:rPr>
        <w:t>t</w:t>
      </w:r>
      <w:r w:rsidR="00ED6DF6" w:rsidRPr="009E5E9D">
        <w:rPr>
          <w:rFonts w:ascii="Times New Roman" w:hAnsi="Times New Roman" w:cs="Times New Roman"/>
          <w:sz w:val="24"/>
          <w:szCs w:val="24"/>
        </w:rPr>
        <w:t>u, w tym również dokonywania zmian w statucie podmiotu leczniczego niebędącego przedsiębiorcą działającym w formie samodzielnego publicznego zakładu opieki zdrowotnej przyznano podmiotowi tworzącem</w:t>
      </w:r>
      <w:r w:rsidR="009458A8" w:rsidRPr="009E5E9D">
        <w:rPr>
          <w:rFonts w:ascii="Times New Roman" w:hAnsi="Times New Roman" w:cs="Times New Roman"/>
          <w:sz w:val="24"/>
          <w:szCs w:val="24"/>
        </w:rPr>
        <w:t>u.</w:t>
      </w:r>
      <w:r w:rsidR="00ED6DF6" w:rsidRPr="009E5E9D">
        <w:rPr>
          <w:rFonts w:ascii="Times New Roman" w:hAnsi="Times New Roman" w:cs="Times New Roman"/>
          <w:sz w:val="24"/>
          <w:szCs w:val="24"/>
        </w:rPr>
        <w:t xml:space="preserve"> Podmiotem tworzącym, zgodnie z art. 2 ust. 1 pkt 6 cyt. </w:t>
      </w:r>
      <w:r w:rsidR="000D5B51" w:rsidRPr="009E5E9D">
        <w:rPr>
          <w:rFonts w:ascii="Times New Roman" w:hAnsi="Times New Roman" w:cs="Times New Roman"/>
          <w:sz w:val="24"/>
          <w:szCs w:val="24"/>
        </w:rPr>
        <w:t>u</w:t>
      </w:r>
      <w:r w:rsidR="00ED6DF6" w:rsidRPr="009E5E9D">
        <w:rPr>
          <w:rFonts w:ascii="Times New Roman" w:hAnsi="Times New Roman" w:cs="Times New Roman"/>
          <w:sz w:val="24"/>
          <w:szCs w:val="24"/>
        </w:rPr>
        <w:t xml:space="preserve">stawy, w przypadku Brzeskiego </w:t>
      </w:r>
      <w:r w:rsidR="000D5B51" w:rsidRPr="009E5E9D">
        <w:rPr>
          <w:rFonts w:ascii="Times New Roman" w:hAnsi="Times New Roman" w:cs="Times New Roman"/>
          <w:sz w:val="24"/>
          <w:szCs w:val="24"/>
        </w:rPr>
        <w:t>C</w:t>
      </w:r>
      <w:r w:rsidR="00ED6DF6" w:rsidRPr="009E5E9D">
        <w:rPr>
          <w:rFonts w:ascii="Times New Roman" w:hAnsi="Times New Roman" w:cs="Times New Roman"/>
          <w:sz w:val="24"/>
          <w:szCs w:val="24"/>
        </w:rPr>
        <w:t xml:space="preserve">entrum </w:t>
      </w:r>
      <w:r w:rsidR="000D5B51" w:rsidRPr="009E5E9D">
        <w:rPr>
          <w:rFonts w:ascii="Times New Roman" w:hAnsi="Times New Roman" w:cs="Times New Roman"/>
          <w:sz w:val="24"/>
          <w:szCs w:val="24"/>
        </w:rPr>
        <w:t>M</w:t>
      </w:r>
      <w:r w:rsidR="00ED6DF6" w:rsidRPr="009E5E9D">
        <w:rPr>
          <w:rFonts w:ascii="Times New Roman" w:hAnsi="Times New Roman" w:cs="Times New Roman"/>
          <w:sz w:val="24"/>
          <w:szCs w:val="24"/>
        </w:rPr>
        <w:t xml:space="preserve">edycznego </w:t>
      </w:r>
      <w:r w:rsidR="0080100B">
        <w:rPr>
          <w:rFonts w:ascii="Times New Roman" w:hAnsi="Times New Roman" w:cs="Times New Roman"/>
          <w:sz w:val="24"/>
          <w:szCs w:val="24"/>
        </w:rPr>
        <w:t>Samodzielnego Publicznego Zakładu Opieki Zdrowotnej (BCM)</w:t>
      </w:r>
      <w:r w:rsidR="00ED6DF6" w:rsidRPr="009E5E9D">
        <w:rPr>
          <w:rFonts w:ascii="Times New Roman" w:hAnsi="Times New Roman" w:cs="Times New Roman"/>
          <w:sz w:val="24"/>
          <w:szCs w:val="24"/>
        </w:rPr>
        <w:t xml:space="preserve">, jest </w:t>
      </w:r>
      <w:r w:rsidR="009E5E9D">
        <w:rPr>
          <w:rFonts w:ascii="Times New Roman" w:hAnsi="Times New Roman" w:cs="Times New Roman"/>
          <w:sz w:val="24"/>
          <w:szCs w:val="24"/>
        </w:rPr>
        <w:t xml:space="preserve">podmiot albo organ, który utworzył podmiot leczniczy </w:t>
      </w:r>
      <w:r w:rsidR="00ED6DF6" w:rsidRPr="009E5E9D">
        <w:rPr>
          <w:rFonts w:ascii="Times New Roman" w:hAnsi="Times New Roman" w:cs="Times New Roman"/>
          <w:sz w:val="24"/>
          <w:szCs w:val="24"/>
        </w:rPr>
        <w:t>w formie samodzielnego publicznego zakładu opieki zdrowotnej</w:t>
      </w:r>
      <w:r w:rsidR="009E5E9D">
        <w:rPr>
          <w:rFonts w:ascii="Times New Roman" w:hAnsi="Times New Roman" w:cs="Times New Roman"/>
          <w:sz w:val="24"/>
          <w:szCs w:val="24"/>
        </w:rPr>
        <w:t xml:space="preserve"> (Powiat Brzeski)</w:t>
      </w:r>
      <w:r w:rsidR="009458A8" w:rsidRPr="009E5E9D">
        <w:rPr>
          <w:rFonts w:ascii="Times New Roman" w:hAnsi="Times New Roman" w:cs="Times New Roman"/>
          <w:sz w:val="24"/>
          <w:szCs w:val="24"/>
        </w:rPr>
        <w:t>.</w:t>
      </w:r>
      <w:r w:rsidR="005A7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127B1" w14:textId="6DDF06A0" w:rsidR="009458A8" w:rsidRPr="009E5E9D" w:rsidRDefault="005A7DD9" w:rsidP="009458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ustaw i struktury </w:t>
      </w:r>
      <w:r w:rsidR="0080100B">
        <w:rPr>
          <w:rFonts w:ascii="Times New Roman" w:hAnsi="Times New Roman" w:cs="Times New Roman"/>
          <w:sz w:val="24"/>
          <w:szCs w:val="24"/>
        </w:rPr>
        <w:t>BCM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38D">
        <w:rPr>
          <w:rFonts w:ascii="Times New Roman" w:hAnsi="Times New Roman" w:cs="Times New Roman"/>
          <w:sz w:val="24"/>
          <w:szCs w:val="24"/>
        </w:rPr>
        <w:t xml:space="preserve">nie zmieniane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="006D20CD">
        <w:rPr>
          <w:rFonts w:ascii="Times New Roman" w:hAnsi="Times New Roman" w:cs="Times New Roman"/>
          <w:sz w:val="24"/>
          <w:szCs w:val="24"/>
        </w:rPr>
        <w:t>blisko</w:t>
      </w:r>
      <w:r>
        <w:rPr>
          <w:rFonts w:ascii="Times New Roman" w:hAnsi="Times New Roman" w:cs="Times New Roman"/>
          <w:sz w:val="24"/>
          <w:szCs w:val="24"/>
        </w:rPr>
        <w:t xml:space="preserve"> 12 lat wymagają uchwalenia nowego statutu.  Dodatkowo zmiany </w:t>
      </w:r>
      <w:r w:rsidR="009458A8" w:rsidRPr="009E5E9D">
        <w:rPr>
          <w:rFonts w:ascii="Times New Roman" w:hAnsi="Times New Roman" w:cs="Times New Roman"/>
          <w:sz w:val="24"/>
          <w:szCs w:val="24"/>
        </w:rPr>
        <w:t>statutu wymaga</w:t>
      </w:r>
      <w:r>
        <w:rPr>
          <w:rFonts w:ascii="Times New Roman" w:hAnsi="Times New Roman" w:cs="Times New Roman"/>
          <w:sz w:val="24"/>
          <w:szCs w:val="24"/>
        </w:rPr>
        <w:t xml:space="preserve">ją </w:t>
      </w:r>
      <w:r w:rsidR="009458A8" w:rsidRPr="009E5E9D">
        <w:rPr>
          <w:rFonts w:ascii="Times New Roman" w:hAnsi="Times New Roman" w:cs="Times New Roman"/>
          <w:sz w:val="24"/>
          <w:szCs w:val="24"/>
        </w:rPr>
        <w:t xml:space="preserve">zastosowania procedury obowiązującej przy jego nadaniu, stąd niniejsza uchwała wprowadzająca zmiany do statutu </w:t>
      </w:r>
      <w:r w:rsidR="0080100B">
        <w:rPr>
          <w:rFonts w:ascii="Times New Roman" w:hAnsi="Times New Roman" w:cs="Times New Roman"/>
          <w:sz w:val="24"/>
          <w:szCs w:val="24"/>
        </w:rPr>
        <w:t>BCM</w:t>
      </w:r>
      <w:r w:rsidR="009458A8" w:rsidRPr="009E5E9D">
        <w:rPr>
          <w:rFonts w:ascii="Times New Roman" w:hAnsi="Times New Roman" w:cs="Times New Roman"/>
          <w:sz w:val="24"/>
          <w:szCs w:val="24"/>
        </w:rPr>
        <w:t>. Uchwała podlega opublikowaniu w Dzienniku Urzędowym Województwa Opolskiego i jako akt prawa miejscowego wchodzi w życie 14 dni po opublikowaniu.</w:t>
      </w:r>
    </w:p>
    <w:p w14:paraId="0DABA0B1" w14:textId="6D1C579B" w:rsidR="000D5B51" w:rsidRPr="009E5E9D" w:rsidRDefault="000D5B51" w:rsidP="009458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D5B51" w:rsidRPr="009E5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34"/>
    <w:rsid w:val="000C2C55"/>
    <w:rsid w:val="000D5B51"/>
    <w:rsid w:val="001D7C3C"/>
    <w:rsid w:val="00571C83"/>
    <w:rsid w:val="005A7DD9"/>
    <w:rsid w:val="005E056D"/>
    <w:rsid w:val="00626B48"/>
    <w:rsid w:val="006D20CD"/>
    <w:rsid w:val="0073338D"/>
    <w:rsid w:val="0080100B"/>
    <w:rsid w:val="009458A8"/>
    <w:rsid w:val="009B7856"/>
    <w:rsid w:val="009E5E9D"/>
    <w:rsid w:val="00B04C34"/>
    <w:rsid w:val="00ED6DF6"/>
    <w:rsid w:val="00F35F90"/>
    <w:rsid w:val="00F9642F"/>
    <w:rsid w:val="00F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D3EA"/>
  <w15:chartTrackingRefBased/>
  <w15:docId w15:val="{91848ABD-400E-4A07-826E-ED585339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Ciesla</dc:creator>
  <cp:keywords/>
  <dc:description/>
  <cp:lastModifiedBy>Malgorzata Cegielska-Pikor</cp:lastModifiedBy>
  <cp:revision>8</cp:revision>
  <dcterms:created xsi:type="dcterms:W3CDTF">2024-09-04T06:13:00Z</dcterms:created>
  <dcterms:modified xsi:type="dcterms:W3CDTF">2024-11-20T11:19:00Z</dcterms:modified>
</cp:coreProperties>
</file>