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51AD" w14:textId="41FAA7F3" w:rsidR="002A7B6B" w:rsidRPr="00104192" w:rsidRDefault="002A7B6B" w:rsidP="00111C3F">
      <w:pPr>
        <w:ind w:firstLine="227"/>
        <w:jc w:val="center"/>
        <w:rPr>
          <w:rFonts w:ascii="Times New Roman" w:hAnsi="Times New Roman" w:cs="Times New Roman"/>
          <w:sz w:val="24"/>
          <w:szCs w:val="24"/>
        </w:rPr>
      </w:pPr>
      <w:r w:rsidRPr="00104192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46A03855" w14:textId="18B239AF" w:rsidR="002A7B6B" w:rsidRPr="00104192" w:rsidRDefault="002A7B6B" w:rsidP="002A7B6B">
      <w:pPr>
        <w:spacing w:before="120" w:after="120" w:line="276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104192">
        <w:rPr>
          <w:rFonts w:ascii="Times New Roman" w:hAnsi="Times New Roman" w:cs="Times New Roman"/>
          <w:sz w:val="24"/>
          <w:szCs w:val="24"/>
        </w:rPr>
        <w:t>Zgodnie z ustawą z dnia 11 marca 2022 r. o obronie Ojczyzny (Dz. U. z 202</w:t>
      </w:r>
      <w:r w:rsidR="009302B0" w:rsidRPr="00104192">
        <w:rPr>
          <w:rFonts w:ascii="Times New Roman" w:hAnsi="Times New Roman" w:cs="Times New Roman"/>
          <w:sz w:val="24"/>
          <w:szCs w:val="24"/>
        </w:rPr>
        <w:t>5</w:t>
      </w:r>
      <w:r w:rsidRPr="00104192">
        <w:rPr>
          <w:rFonts w:ascii="Times New Roman" w:hAnsi="Times New Roman" w:cs="Times New Roman"/>
          <w:sz w:val="24"/>
          <w:szCs w:val="24"/>
        </w:rPr>
        <w:t> r. poz. </w:t>
      </w:r>
      <w:r w:rsidR="009302B0" w:rsidRPr="00104192">
        <w:rPr>
          <w:rFonts w:ascii="Times New Roman" w:hAnsi="Times New Roman" w:cs="Times New Roman"/>
          <w:sz w:val="24"/>
          <w:szCs w:val="24"/>
        </w:rPr>
        <w:t>825</w:t>
      </w:r>
      <w:r w:rsidRPr="00104192">
        <w:rPr>
          <w:rFonts w:ascii="Times New Roman" w:hAnsi="Times New Roman" w:cs="Times New Roman"/>
          <w:sz w:val="24"/>
          <w:szCs w:val="24"/>
        </w:rPr>
        <w:t>, z </w:t>
      </w:r>
      <w:proofErr w:type="spellStart"/>
      <w:r w:rsidRPr="0010419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04192">
        <w:rPr>
          <w:rFonts w:ascii="Times New Roman" w:hAnsi="Times New Roman" w:cs="Times New Roman"/>
          <w:sz w:val="24"/>
          <w:szCs w:val="24"/>
        </w:rPr>
        <w:t>. zm.)</w:t>
      </w:r>
    </w:p>
    <w:p w14:paraId="0B9DF098" w14:textId="77777777" w:rsidR="002A7B6B" w:rsidRPr="00104192" w:rsidRDefault="002A7B6B" w:rsidP="002A7B6B">
      <w:pPr>
        <w:spacing w:before="120" w:after="120" w:line="276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104192">
        <w:rPr>
          <w:rFonts w:ascii="Times New Roman" w:hAnsi="Times New Roman" w:cs="Times New Roman"/>
          <w:sz w:val="24"/>
          <w:szCs w:val="24"/>
        </w:rPr>
        <w:t>Art. 57.</w:t>
      </w:r>
    </w:p>
    <w:p w14:paraId="4523B748" w14:textId="085BAC05" w:rsidR="002A7B6B" w:rsidRPr="00104192" w:rsidRDefault="002A7B6B" w:rsidP="002A7B6B">
      <w:pPr>
        <w:spacing w:before="120" w:after="120" w:line="276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104192">
        <w:rPr>
          <w:rFonts w:ascii="Times New Roman" w:hAnsi="Times New Roman" w:cs="Times New Roman"/>
          <w:sz w:val="24"/>
          <w:szCs w:val="24"/>
        </w:rPr>
        <w:t>1.</w:t>
      </w:r>
      <w:r w:rsidR="009302B0" w:rsidRPr="00104192">
        <w:rPr>
          <w:rFonts w:ascii="Times New Roman" w:hAnsi="Times New Roman" w:cs="Times New Roman"/>
          <w:sz w:val="24"/>
          <w:szCs w:val="24"/>
        </w:rPr>
        <w:t xml:space="preserve"> </w:t>
      </w:r>
      <w:r w:rsidRPr="00104192">
        <w:rPr>
          <w:rFonts w:ascii="Times New Roman" w:hAnsi="Times New Roman" w:cs="Times New Roman"/>
          <w:sz w:val="24"/>
          <w:szCs w:val="24"/>
        </w:rPr>
        <w:t>Zwierzchni nadzór nad przeprowadzeniem kwalifikacji wojskowej sprawuje Minister Obrony Narodowej.</w:t>
      </w:r>
    </w:p>
    <w:p w14:paraId="063B2A9D" w14:textId="3FE2ED32" w:rsidR="002A7B6B" w:rsidRPr="00104192" w:rsidRDefault="002A7B6B" w:rsidP="002A7B6B">
      <w:pPr>
        <w:spacing w:before="120" w:after="120" w:line="276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104192">
        <w:rPr>
          <w:rFonts w:ascii="Times New Roman" w:hAnsi="Times New Roman" w:cs="Times New Roman"/>
          <w:sz w:val="24"/>
          <w:szCs w:val="24"/>
        </w:rPr>
        <w:t>2.</w:t>
      </w:r>
      <w:r w:rsidR="009302B0" w:rsidRPr="00104192">
        <w:rPr>
          <w:rFonts w:ascii="Times New Roman" w:hAnsi="Times New Roman" w:cs="Times New Roman"/>
          <w:sz w:val="24"/>
          <w:szCs w:val="24"/>
        </w:rPr>
        <w:t xml:space="preserve"> </w:t>
      </w:r>
      <w:r w:rsidRPr="00104192">
        <w:rPr>
          <w:rFonts w:ascii="Times New Roman" w:hAnsi="Times New Roman" w:cs="Times New Roman"/>
          <w:sz w:val="24"/>
          <w:szCs w:val="24"/>
        </w:rPr>
        <w:t>Bieżący nadzór nad przygotowaniem i przebiegiem  kwalifikacji wojskowej sprawują wojewodowie.</w:t>
      </w:r>
    </w:p>
    <w:p w14:paraId="26DE7A44" w14:textId="7FB26589" w:rsidR="002A7B6B" w:rsidRPr="00104192" w:rsidRDefault="002A7B6B" w:rsidP="002A7B6B">
      <w:pPr>
        <w:spacing w:before="120" w:after="120" w:line="276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104192">
        <w:rPr>
          <w:rFonts w:ascii="Times New Roman" w:hAnsi="Times New Roman" w:cs="Times New Roman"/>
          <w:sz w:val="24"/>
          <w:szCs w:val="24"/>
        </w:rPr>
        <w:t>3.</w:t>
      </w:r>
      <w:r w:rsidR="009302B0" w:rsidRPr="00104192">
        <w:rPr>
          <w:rFonts w:ascii="Times New Roman" w:hAnsi="Times New Roman" w:cs="Times New Roman"/>
          <w:sz w:val="24"/>
          <w:szCs w:val="24"/>
        </w:rPr>
        <w:t xml:space="preserve"> </w:t>
      </w:r>
      <w:r w:rsidRPr="00104192">
        <w:rPr>
          <w:rFonts w:ascii="Times New Roman" w:hAnsi="Times New Roman" w:cs="Times New Roman"/>
          <w:sz w:val="24"/>
          <w:szCs w:val="24"/>
        </w:rPr>
        <w:t>Za przeprowadzenie kwalifikacji wojskowej na terenie powiatu (miasta na prawach powiatu) odpowiada starosta (prezydent miasta).</w:t>
      </w:r>
    </w:p>
    <w:p w14:paraId="40054324" w14:textId="77777777" w:rsidR="002A7B6B" w:rsidRPr="00104192" w:rsidRDefault="002A7B6B" w:rsidP="002A7B6B">
      <w:pPr>
        <w:spacing w:before="120" w:after="120" w:line="276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104192">
        <w:rPr>
          <w:rFonts w:ascii="Times New Roman" w:hAnsi="Times New Roman" w:cs="Times New Roman"/>
          <w:sz w:val="24"/>
          <w:szCs w:val="24"/>
        </w:rPr>
        <w:t>Ponadto:</w:t>
      </w:r>
    </w:p>
    <w:p w14:paraId="24ED9E03" w14:textId="7CA0A810" w:rsidR="002A7B6B" w:rsidRPr="00104192" w:rsidRDefault="002A7B6B" w:rsidP="002A7B6B">
      <w:pPr>
        <w:spacing w:before="120" w:after="120" w:line="276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104192">
        <w:rPr>
          <w:rFonts w:ascii="Times New Roman" w:hAnsi="Times New Roman" w:cs="Times New Roman"/>
          <w:sz w:val="24"/>
          <w:szCs w:val="24"/>
        </w:rPr>
        <w:t>Ustawa z dnia 23 stycznia 2009 r. o wojewodzie i administracji rządowej w województwie (Dz. U. z 202</w:t>
      </w:r>
      <w:r w:rsidR="009B68EA" w:rsidRPr="00104192">
        <w:rPr>
          <w:rFonts w:ascii="Times New Roman" w:hAnsi="Times New Roman" w:cs="Times New Roman"/>
          <w:sz w:val="24"/>
          <w:szCs w:val="24"/>
        </w:rPr>
        <w:t>5</w:t>
      </w:r>
      <w:r w:rsidRPr="00104192">
        <w:rPr>
          <w:rFonts w:ascii="Times New Roman" w:hAnsi="Times New Roman" w:cs="Times New Roman"/>
          <w:sz w:val="24"/>
          <w:szCs w:val="24"/>
        </w:rPr>
        <w:t> r. poz. </w:t>
      </w:r>
      <w:r w:rsidR="009B68EA" w:rsidRPr="00104192">
        <w:rPr>
          <w:rFonts w:ascii="Times New Roman" w:hAnsi="Times New Roman" w:cs="Times New Roman"/>
          <w:sz w:val="24"/>
          <w:szCs w:val="24"/>
        </w:rPr>
        <w:t>428</w:t>
      </w:r>
      <w:r w:rsidRPr="00104192">
        <w:rPr>
          <w:rFonts w:ascii="Times New Roman" w:hAnsi="Times New Roman" w:cs="Times New Roman"/>
          <w:sz w:val="24"/>
          <w:szCs w:val="24"/>
        </w:rPr>
        <w:t>)</w:t>
      </w:r>
    </w:p>
    <w:p w14:paraId="4AD39C13" w14:textId="77777777" w:rsidR="002A7B6B" w:rsidRPr="00104192" w:rsidRDefault="002A7B6B" w:rsidP="002A7B6B">
      <w:pPr>
        <w:spacing w:before="120" w:after="120" w:line="276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104192">
        <w:rPr>
          <w:rFonts w:ascii="Times New Roman" w:hAnsi="Times New Roman" w:cs="Times New Roman"/>
          <w:sz w:val="24"/>
          <w:szCs w:val="24"/>
        </w:rPr>
        <w:t>Art. 20. [Powierzenie prowadzenia niektórych spraw]</w:t>
      </w:r>
    </w:p>
    <w:p w14:paraId="33176D94" w14:textId="435761BB" w:rsidR="002A7B6B" w:rsidRPr="00104192" w:rsidRDefault="002A7B6B" w:rsidP="002A7B6B">
      <w:pPr>
        <w:spacing w:before="120" w:after="120" w:line="276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104192">
        <w:rPr>
          <w:rFonts w:ascii="Times New Roman" w:hAnsi="Times New Roman" w:cs="Times New Roman"/>
          <w:sz w:val="24"/>
          <w:szCs w:val="24"/>
        </w:rPr>
        <w:t>1. Wojewoda może powierzyć prowadzenie, w jego imieniu, niektórych spraw z zakresu swojej właściwości jednostkom samorządu terytorialnego lub organom innych samorządów działających na obszarze województwa, kierownikom państwowych i samorządowych osób prawnych oraz innych państwowych jednostek organizacyjnych funkcjonujących w województwie.</w:t>
      </w:r>
    </w:p>
    <w:p w14:paraId="24D39717" w14:textId="2B6148DF" w:rsidR="002A7B6B" w:rsidRPr="00104192" w:rsidRDefault="002A7B6B" w:rsidP="002A7B6B">
      <w:pPr>
        <w:spacing w:before="120" w:after="120" w:line="276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104192">
        <w:rPr>
          <w:rFonts w:ascii="Times New Roman" w:hAnsi="Times New Roman" w:cs="Times New Roman"/>
          <w:sz w:val="24"/>
          <w:szCs w:val="24"/>
        </w:rPr>
        <w:t>2. Powierzenie następuje na podstawie porozumienia wojewody odpowiednio z organem wykonawczym jednostki samorządu terytorialnego, właściwym organem innego samorządu lub kierownikiem państwowej i samorządowej osoby prawnej albo innej państwowej jednostki organizacyjnej, o których mowa w ust. 1. Porozumienie, wraz ze stanowiącymi jego integralną część załącznikami, podlega ogłoszeniu w wojewódzkim dzienniku urzędowym.</w:t>
      </w:r>
    </w:p>
    <w:p w14:paraId="64581C67" w14:textId="77777777" w:rsidR="002A7B6B" w:rsidRPr="00104192" w:rsidRDefault="002A7B6B" w:rsidP="002A7B6B">
      <w:pPr>
        <w:spacing w:before="120" w:after="120" w:line="276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104192">
        <w:rPr>
          <w:rFonts w:ascii="Times New Roman" w:hAnsi="Times New Roman" w:cs="Times New Roman"/>
          <w:sz w:val="24"/>
          <w:szCs w:val="24"/>
        </w:rPr>
        <w:t>3. W porozumieniu, o którym mowa w ust. 2, określa się zasady sprawowania przez wojewodę kontroli nad prawidłowym wykonywaniem powierzonych zadań.</w:t>
      </w:r>
    </w:p>
    <w:p w14:paraId="23468D76" w14:textId="6E82D306" w:rsidR="002A7B6B" w:rsidRPr="00104192" w:rsidRDefault="002A7B6B" w:rsidP="002A7B6B">
      <w:pPr>
        <w:spacing w:before="120" w:after="120" w:line="276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104192">
        <w:rPr>
          <w:rFonts w:ascii="Times New Roman" w:hAnsi="Times New Roman" w:cs="Times New Roman"/>
          <w:sz w:val="24"/>
          <w:szCs w:val="24"/>
        </w:rPr>
        <w:t>Ustawa z dnia 5 czerwca 1998 r. o samorządzie powiatowym (Dz. U. z 2024 r. poz. 107</w:t>
      </w:r>
      <w:r w:rsidR="009B68EA" w:rsidRPr="0010419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9B68EA" w:rsidRPr="00104192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="009B68EA" w:rsidRPr="00104192">
        <w:rPr>
          <w:rFonts w:ascii="Times New Roman" w:hAnsi="Times New Roman" w:cs="Times New Roman"/>
          <w:sz w:val="24"/>
          <w:szCs w:val="24"/>
        </w:rPr>
        <w:t>. zm.</w:t>
      </w:r>
      <w:r w:rsidRPr="00104192">
        <w:rPr>
          <w:rFonts w:ascii="Times New Roman" w:hAnsi="Times New Roman" w:cs="Times New Roman"/>
          <w:sz w:val="24"/>
          <w:szCs w:val="24"/>
        </w:rPr>
        <w:t>)</w:t>
      </w:r>
    </w:p>
    <w:p w14:paraId="64ADACE0" w14:textId="77777777" w:rsidR="002A7B6B" w:rsidRPr="00104192" w:rsidRDefault="002A7B6B" w:rsidP="002A7B6B">
      <w:pPr>
        <w:spacing w:before="120" w:after="120" w:line="276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104192">
        <w:rPr>
          <w:rFonts w:ascii="Times New Roman" w:hAnsi="Times New Roman" w:cs="Times New Roman"/>
          <w:sz w:val="24"/>
          <w:szCs w:val="24"/>
        </w:rPr>
        <w:t>Art. 5. [Zakres porozumienia]</w:t>
      </w:r>
    </w:p>
    <w:p w14:paraId="245EBC15" w14:textId="263F7D9A" w:rsidR="00C8192F" w:rsidRPr="00104192" w:rsidRDefault="002A7B6B" w:rsidP="009B68EA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192">
        <w:rPr>
          <w:rFonts w:ascii="Times New Roman" w:hAnsi="Times New Roman" w:cs="Times New Roman"/>
          <w:sz w:val="24"/>
          <w:szCs w:val="24"/>
        </w:rPr>
        <w:t>Powiat może zawierać z organami administracji rządowej porozumienia w sprawie wykonywania zadań publicznych z zakresu administracji rządowej.</w:t>
      </w:r>
    </w:p>
    <w:p w14:paraId="6C02107D" w14:textId="77777777" w:rsidR="009B68EA" w:rsidRPr="00104192" w:rsidRDefault="009B68EA" w:rsidP="009B68E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0B8FF" w14:textId="455EF814" w:rsidR="009B68EA" w:rsidRPr="00104192" w:rsidRDefault="00104192" w:rsidP="009B68E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192">
        <w:rPr>
          <w:rFonts w:ascii="Times New Roman" w:hAnsi="Times New Roman" w:cs="Times New Roman"/>
          <w:sz w:val="24"/>
          <w:szCs w:val="24"/>
        </w:rPr>
        <w:t>Niniejszy akt prawny nie stanowi prawa miejscowego</w:t>
      </w:r>
    </w:p>
    <w:p w14:paraId="24757BDC" w14:textId="77777777" w:rsidR="009B68EA" w:rsidRPr="00104192" w:rsidRDefault="009B68EA" w:rsidP="009B68E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96D6D" w14:textId="77777777" w:rsidR="009B68EA" w:rsidRDefault="009B68EA" w:rsidP="009B68E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D23FE" w14:textId="77777777" w:rsidR="00104192" w:rsidRPr="00104192" w:rsidRDefault="00104192" w:rsidP="009B68E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580AA" w14:textId="675FFC7E" w:rsidR="009B68EA" w:rsidRPr="00104192" w:rsidRDefault="009B68EA" w:rsidP="009B68EA">
      <w:pPr>
        <w:spacing w:before="120"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4192">
        <w:rPr>
          <w:rFonts w:ascii="Times New Roman" w:hAnsi="Times New Roman" w:cs="Times New Roman"/>
          <w:i/>
          <w:iCs/>
          <w:sz w:val="24"/>
          <w:szCs w:val="24"/>
        </w:rPr>
        <w:t>Podjęcie uchwały</w:t>
      </w:r>
      <w:r w:rsidR="00104192" w:rsidRPr="00104192">
        <w:rPr>
          <w:rFonts w:ascii="Times New Roman" w:hAnsi="Times New Roman" w:cs="Times New Roman"/>
          <w:i/>
          <w:iCs/>
          <w:sz w:val="24"/>
          <w:szCs w:val="24"/>
        </w:rPr>
        <w:t xml:space="preserve"> w powyższej sprawie </w:t>
      </w:r>
      <w:r w:rsidRPr="00104192">
        <w:rPr>
          <w:rFonts w:ascii="Times New Roman" w:hAnsi="Times New Roman" w:cs="Times New Roman"/>
          <w:i/>
          <w:iCs/>
          <w:sz w:val="24"/>
          <w:szCs w:val="24"/>
        </w:rPr>
        <w:t>skutkuje</w:t>
      </w:r>
      <w:r w:rsidR="00104192" w:rsidRPr="00104192">
        <w:rPr>
          <w:rFonts w:ascii="Times New Roman" w:hAnsi="Times New Roman" w:cs="Times New Roman"/>
          <w:i/>
          <w:iCs/>
          <w:sz w:val="24"/>
          <w:szCs w:val="24"/>
        </w:rPr>
        <w:t xml:space="preserve"> ujęciem środków w planie wydatków budżetu Powiatu Brzeskiego.</w:t>
      </w:r>
    </w:p>
    <w:sectPr w:rsidR="009B68EA" w:rsidRPr="00104192" w:rsidSect="00104192"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93ABE"/>
    <w:multiLevelType w:val="hybridMultilevel"/>
    <w:tmpl w:val="DF3CA102"/>
    <w:lvl w:ilvl="0" w:tplc="18D892B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num w:numId="1" w16cid:durableId="130091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EA"/>
    <w:rsid w:val="000029D8"/>
    <w:rsid w:val="00062DA7"/>
    <w:rsid w:val="00104192"/>
    <w:rsid w:val="00111C3F"/>
    <w:rsid w:val="00226946"/>
    <w:rsid w:val="002A25EA"/>
    <w:rsid w:val="002A7B6B"/>
    <w:rsid w:val="002B3DC1"/>
    <w:rsid w:val="002D6803"/>
    <w:rsid w:val="003E09F4"/>
    <w:rsid w:val="00466F05"/>
    <w:rsid w:val="005B6E7C"/>
    <w:rsid w:val="006355A8"/>
    <w:rsid w:val="00740B60"/>
    <w:rsid w:val="00783936"/>
    <w:rsid w:val="007848A9"/>
    <w:rsid w:val="007F33A4"/>
    <w:rsid w:val="008638FC"/>
    <w:rsid w:val="009302B0"/>
    <w:rsid w:val="009B68EA"/>
    <w:rsid w:val="00AC6DD8"/>
    <w:rsid w:val="00AE12A3"/>
    <w:rsid w:val="00B81151"/>
    <w:rsid w:val="00BB6BC2"/>
    <w:rsid w:val="00C8192F"/>
    <w:rsid w:val="00D80FEE"/>
    <w:rsid w:val="00DE2CAC"/>
    <w:rsid w:val="00DE5360"/>
    <w:rsid w:val="00E14D30"/>
    <w:rsid w:val="00E717C2"/>
    <w:rsid w:val="00E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C92F"/>
  <w15:chartTrackingRefBased/>
  <w15:docId w15:val="{8C1FBB64-CF97-42BF-AD85-ABF6066D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Oleszczuk</dc:creator>
  <cp:keywords/>
  <dc:description/>
  <cp:lastModifiedBy>Monika Oleszczuk</cp:lastModifiedBy>
  <cp:revision>13</cp:revision>
  <cp:lastPrinted>2024-11-27T10:31:00Z</cp:lastPrinted>
  <dcterms:created xsi:type="dcterms:W3CDTF">2024-11-20T09:46:00Z</dcterms:created>
  <dcterms:modified xsi:type="dcterms:W3CDTF">2025-11-12T10:12:00Z</dcterms:modified>
</cp:coreProperties>
</file>