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3211" w14:textId="77777777" w:rsidR="005864B2" w:rsidRDefault="005864B2" w:rsidP="00CD31E5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3E5CCEC2" w14:textId="2B0E0680" w:rsidR="009567BF" w:rsidRDefault="009567BF" w:rsidP="00CD31E5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14:paraId="0974D01B" w14:textId="58B9A0A6" w:rsidR="009567BF" w:rsidRDefault="009567BF" w:rsidP="00CD31E5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Uchwały Nr ………..…  Rady Powiatu Brzeskiego z dnia ….………… </w:t>
      </w:r>
    </w:p>
    <w:p w14:paraId="4802075A" w14:textId="6F1280D9" w:rsidR="009567BF" w:rsidRDefault="009567BF" w:rsidP="00CD31E5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="00911848">
        <w:rPr>
          <w:rFonts w:ascii="Times New Roman" w:hAnsi="Times New Roman" w:cs="Times New Roman"/>
          <w:sz w:val="24"/>
          <w:szCs w:val="24"/>
        </w:rPr>
        <w:t>udzielania dotacji dla szkół niepublicznych w powiecie brzeskim</w:t>
      </w:r>
    </w:p>
    <w:p w14:paraId="30FCA101" w14:textId="77777777" w:rsidR="001E5312" w:rsidRPr="001E5312" w:rsidRDefault="001E5312" w:rsidP="00CD31E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6B965D3" w14:textId="5B6141A7" w:rsidR="001E5312" w:rsidRPr="001E5312" w:rsidRDefault="001E5312" w:rsidP="00CD31E5">
      <w:pPr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Uchwała realizuje </w:t>
      </w:r>
      <w:r w:rsidR="00890A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ustawowe 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upoważnienie zawarte w art. 38  ust. 1 ustawy </w:t>
      </w:r>
      <w:r w:rsidR="009118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 dnia 27 października 2017 r. 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 finansowaniu zadań oświatowych</w:t>
      </w:r>
      <w:r w:rsidR="009118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Przepis ten nakłada na jednostki samorządu terytorialnego obowiązek ustalenia trybu </w:t>
      </w:r>
      <w:r w:rsidR="00890A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udzielania i 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rozliczenia dotacji</w:t>
      </w:r>
      <w:r w:rsidR="00890A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oraz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przeprowadzenia kontroli prawidłowości ich pobrania i wykorzystania.</w:t>
      </w:r>
    </w:p>
    <w:p w14:paraId="04F4BDFC" w14:textId="01FCD0A1" w:rsidR="005D77A0" w:rsidRDefault="005D77A0" w:rsidP="003A1F2E">
      <w:pPr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Niniejsza uchwała jest </w:t>
      </w:r>
      <w:r w:rsidR="00774F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także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konsekwencją zmiany niektórych przepisów prawa w zakresie dotowania szkół przez jednostki samorządu terytorialnego.</w:t>
      </w:r>
    </w:p>
    <w:p w14:paraId="76E230D0" w14:textId="2C99022A" w:rsidR="001E5312" w:rsidRPr="001E5312" w:rsidRDefault="001E5312" w:rsidP="003A1F2E">
      <w:pPr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Na terenie Powiatu Brzeskiego</w:t>
      </w:r>
      <w:r w:rsid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na chwilę obecną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funkcjonują następujące typy szkół niepublicznych:</w:t>
      </w:r>
    </w:p>
    <w:p w14:paraId="5E778E6D" w14:textId="54853B46" w:rsidR="001E5312" w:rsidRPr="000D5B38" w:rsidRDefault="001E5312" w:rsidP="00CD31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Liceum Ogólnokształcące dla Dorosłych w Grodkowie </w:t>
      </w:r>
      <w:bookmarkStart w:id="0" w:name="_Hlk226543565"/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ul. Warszawska 42, Grodków </w:t>
      </w:r>
      <w:bookmarkEnd w:id="0"/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(kształcenie zaoczne)</w:t>
      </w:r>
      <w:r w:rsidR="00035C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 od 01.09.2003 r.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;</w:t>
      </w:r>
    </w:p>
    <w:p w14:paraId="2B9FD6F9" w14:textId="791E9032" w:rsidR="001E5312" w:rsidRPr="000D5B38" w:rsidRDefault="001E5312" w:rsidP="00CD31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Liceum Ogólnokształcące dla </w:t>
      </w:r>
      <w:r w:rsidR="00CE22B2"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orosłych w Grodkowie ul. Krakowska 31 K, Grodków (kształcenie zaoczne)</w:t>
      </w:r>
      <w:r w:rsidR="00035C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od 01.09.2009 r.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;</w:t>
      </w:r>
    </w:p>
    <w:p w14:paraId="2E06CD19" w14:textId="60DADF63" w:rsidR="001E5312" w:rsidRPr="000D5B38" w:rsidRDefault="001E5312" w:rsidP="00CD31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Niepubliczne Liceum Ogólnokształcące im. Św. Tomasza z Akwinu w Brzegu (kształcenie </w:t>
      </w:r>
    </w:p>
    <w:p w14:paraId="55F70C3A" w14:textId="604452CD" w:rsidR="001E5312" w:rsidRPr="000D5B38" w:rsidRDefault="001E5312" w:rsidP="00CD31E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dzienne)</w:t>
      </w:r>
      <w:r w:rsidR="00035C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od 01.09.2023 r.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;</w:t>
      </w:r>
    </w:p>
    <w:p w14:paraId="019CE63D" w14:textId="518F6258" w:rsidR="001E5312" w:rsidRPr="000D5B38" w:rsidRDefault="001E5312" w:rsidP="00CD31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Szkoła Policealna Zaoczna nr 1 w Grodkowie ul. Warszawska 42 (kształcenie zaoczne</w:t>
      </w:r>
      <w:r w:rsidR="000D5B38"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  </w:t>
      </w:r>
      <w:bookmarkStart w:id="1" w:name="_Hlk215492969"/>
      <w:r w:rsidR="000D5B38"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stacjonarne</w:t>
      </w:r>
      <w:bookmarkEnd w:id="1"/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)</w:t>
      </w:r>
      <w:r w:rsidR="00035C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od 01.09.2000 r.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;</w:t>
      </w:r>
    </w:p>
    <w:p w14:paraId="7B396B7A" w14:textId="553FD6BB" w:rsidR="001E5312" w:rsidRPr="000D5B38" w:rsidRDefault="001E5312" w:rsidP="00CD31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Szkoła Policealna nr 2 zaoczna w Grodkowie ul. Krakowska 31 K (kształcenie zaoczne</w:t>
      </w:r>
      <w:r w:rsidR="000D5B38"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  stacjonarne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)</w:t>
      </w:r>
      <w:r w:rsidR="00035C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od 01.09.2002 r.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;</w:t>
      </w:r>
    </w:p>
    <w:p w14:paraId="64DD25CC" w14:textId="05F8F8D9" w:rsidR="001E5312" w:rsidRPr="000D5B38" w:rsidRDefault="001E5312" w:rsidP="00CD31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Policealna Szkoła Edukacji Innowacyjnej w Brzegu </w:t>
      </w:r>
      <w:r w:rsidR="004944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ul. Bohaterów Monte Cassino 14, 49-300 Brzeg 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(kształcenie zaoczne)</w:t>
      </w:r>
      <w:r w:rsidR="00035C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od 01.02.2024 r.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;</w:t>
      </w:r>
    </w:p>
    <w:p w14:paraId="12FFFFDE" w14:textId="5A0FF0F2" w:rsidR="001E5312" w:rsidRPr="000D5B38" w:rsidRDefault="001E5312" w:rsidP="00CD31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Branżowa Szkoła I stopnia „Edukacja” w Grodkowie </w:t>
      </w:r>
      <w:r w:rsidR="005864B2"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ul. Warszawska 42, Grodków 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(kształcenie dzienne)</w:t>
      </w:r>
      <w:r w:rsidR="00035C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od 01.09.2023 r.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;</w:t>
      </w:r>
    </w:p>
    <w:p w14:paraId="0207ABB0" w14:textId="04BB9349" w:rsidR="001E5312" w:rsidRPr="000D5B38" w:rsidRDefault="001E5312" w:rsidP="00CD31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Branżowa Szkoła II stopnia „Edukacja” w Grodkowie (kształcenie zaoczne)</w:t>
      </w:r>
      <w:r w:rsidR="00035C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5864B2"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ul. Krakowska 31 K, Grodków </w:t>
      </w:r>
      <w:r w:rsidR="00035C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od 01.09.2023 r.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;</w:t>
      </w:r>
    </w:p>
    <w:p w14:paraId="7B522FB6" w14:textId="1A84CB3D" w:rsidR="001E5312" w:rsidRPr="000D5B38" w:rsidRDefault="001E5312" w:rsidP="00CD31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Niepubliczna Branżowa Szkoła II stopnia w Grodkowie</w:t>
      </w:r>
      <w:r w:rsidR="005864B2" w:rsidRP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5864B2"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ul. Warszawska 42, Grodków</w:t>
      </w:r>
      <w:r w:rsid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(kształcenie zaoczne)</w:t>
      </w:r>
      <w:r w:rsidR="00035C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od 01.09.2025r.</w:t>
      </w:r>
    </w:p>
    <w:p w14:paraId="1AFD62D7" w14:textId="41711C2A" w:rsidR="001E5312" w:rsidRPr="001E5312" w:rsidRDefault="001E5312" w:rsidP="003A1F2E">
      <w:pPr>
        <w:autoSpaceDE w:val="0"/>
        <w:autoSpaceDN w:val="0"/>
        <w:adjustRightInd w:val="0"/>
        <w:spacing w:line="36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Zgodnie z zapisami ustawy o finansowaniu zadań oświatowych, na słuchaczy szkół niepublicznych, w</w:t>
      </w:r>
      <w:r w:rsidR="00CD31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których jest realizowany obowiązek szkolny lub obowiązek nauki przewidziana jest dotacja w</w:t>
      </w:r>
      <w:r w:rsidR="000D5B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wysokości równej kwocie przypadającej na jednego takiego słuchacza określonej  w</w:t>
      </w:r>
      <w:r w:rsid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kwocie potrzeb oświatowych. Ponadto w szkole niepublicznej, w której nie jest realizowany 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obowiązek szkolny lub obowiązek nauki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przewidziana jest dotacja, na każdego ucznia uczestniczącego w co najmniej 50% obowiązkowych zajęciach edukacyjnych w danym miesiącu w</w:t>
      </w:r>
      <w:r w:rsid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wysokości równej przewidzianej kwocie potrzeb oświatowych na takiego ucznia dla jednostki samorządu terytorialnego.</w:t>
      </w:r>
      <w:r w:rsid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5864B2" w:rsidRP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związku z powstaniem </w:t>
      </w:r>
      <w:r w:rsid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ostatnich latach </w:t>
      </w:r>
      <w:r w:rsidR="005864B2" w:rsidRP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na terenie powiatu brzeskiego szkół</w:t>
      </w:r>
      <w:r w:rsidR="004944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</w:t>
      </w:r>
      <w:r w:rsidR="005864B2" w:rsidRP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 których realizowany jest obowiązek szkolny</w:t>
      </w:r>
      <w:r w:rsidR="004944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 obowiązek nauki</w:t>
      </w:r>
      <w:r w:rsidR="005864B2" w:rsidRPr="005864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konieczne jest podjęcie uchwały uwzględniającej wszystkie typy szkół.</w:t>
      </w:r>
    </w:p>
    <w:p w14:paraId="2A38101C" w14:textId="154FB56B" w:rsidR="00F957E2" w:rsidRPr="00CD31E5" w:rsidRDefault="001E5312" w:rsidP="00CD31E5">
      <w:pPr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1E53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Uchwała stanowi akt prawa miejscowego.</w:t>
      </w:r>
    </w:p>
    <w:sectPr w:rsidR="00F957E2" w:rsidRPr="00CD31E5" w:rsidSect="00CD31E5">
      <w:pgSz w:w="11907" w:h="16839" w:code="9"/>
      <w:pgMar w:top="851" w:right="99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55B22"/>
    <w:multiLevelType w:val="hybridMultilevel"/>
    <w:tmpl w:val="030C3F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171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20"/>
    <w:rsid w:val="00035C2F"/>
    <w:rsid w:val="000A153E"/>
    <w:rsid w:val="000D5B38"/>
    <w:rsid w:val="001429A5"/>
    <w:rsid w:val="00194F9F"/>
    <w:rsid w:val="001E5312"/>
    <w:rsid w:val="00350428"/>
    <w:rsid w:val="0036370A"/>
    <w:rsid w:val="003A1F2E"/>
    <w:rsid w:val="004944A6"/>
    <w:rsid w:val="005864B2"/>
    <w:rsid w:val="005D77A0"/>
    <w:rsid w:val="006F3903"/>
    <w:rsid w:val="00774F5C"/>
    <w:rsid w:val="007D7705"/>
    <w:rsid w:val="00890ADA"/>
    <w:rsid w:val="00911848"/>
    <w:rsid w:val="009567BF"/>
    <w:rsid w:val="00BA3CD5"/>
    <w:rsid w:val="00C5299A"/>
    <w:rsid w:val="00CD31E5"/>
    <w:rsid w:val="00CE22B2"/>
    <w:rsid w:val="00CE6D20"/>
    <w:rsid w:val="00DA6862"/>
    <w:rsid w:val="00E41F07"/>
    <w:rsid w:val="00EB5D41"/>
    <w:rsid w:val="00F9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8EF5"/>
  <w15:chartTrackingRefBased/>
  <w15:docId w15:val="{0D6DCDA8-4451-4D74-A972-2E855D3F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6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D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D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D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D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D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D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6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6D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6D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6D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D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Haińska</dc:creator>
  <cp:keywords/>
  <dc:description/>
  <cp:lastModifiedBy>Magdalena Haińska</cp:lastModifiedBy>
  <cp:revision>10</cp:revision>
  <cp:lastPrinted>2026-04-08T10:19:00Z</cp:lastPrinted>
  <dcterms:created xsi:type="dcterms:W3CDTF">2025-11-14T10:14:00Z</dcterms:created>
  <dcterms:modified xsi:type="dcterms:W3CDTF">2026-04-08T12:30:00Z</dcterms:modified>
</cp:coreProperties>
</file>